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atLeast"/>
        <w:ind w:firstLine="720" w:firstLineChars="224"/>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湖南博云新材料股份有限公司</w:t>
      </w:r>
    </w:p>
    <w:p>
      <w:pPr>
        <w:spacing w:line="500" w:lineRule="atLeast"/>
        <w:ind w:firstLine="720" w:firstLineChars="224"/>
        <w:jc w:val="center"/>
        <w:rPr>
          <w:rFonts w:hint="eastAsia" w:ascii="黑体" w:hAnsi="宋体" w:eastAsia="黑体"/>
          <w:b/>
          <w:bCs/>
          <w:color w:val="000000"/>
          <w:sz w:val="36"/>
          <w:szCs w:val="36"/>
        </w:rPr>
      </w:pPr>
      <w:r>
        <w:rPr>
          <w:rFonts w:hint="eastAsia" w:ascii="宋体" w:hAnsi="宋体" w:eastAsia="宋体" w:cs="宋体"/>
          <w:b/>
          <w:bCs/>
          <w:color w:val="000000"/>
          <w:sz w:val="32"/>
          <w:szCs w:val="32"/>
        </w:rPr>
        <w:t>董事会议事规则</w:t>
      </w:r>
    </w:p>
    <w:p>
      <w:pPr>
        <w:spacing w:line="360" w:lineRule="auto"/>
        <w:ind w:firstLine="537" w:firstLineChars="224"/>
        <w:rPr>
          <w:rFonts w:hint="eastAsia" w:ascii="宋体" w:hAnsi="宋体"/>
          <w:color w:val="000000"/>
          <w:sz w:val="24"/>
        </w:rPr>
      </w:pP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第一条 宗旨</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为了进一步规范湖南博云新材料股份有限公司（以下简称“公司”）董事会的议事方式和决策程序，促使董事和董事会有效地履行其职责，提高董事会规范运作和科学决策水平，根据</w:t>
      </w:r>
      <w:r>
        <w:rPr>
          <w:rFonts w:hint="eastAsia" w:ascii="宋体" w:hAnsi="宋体" w:cs="宋体"/>
          <w:color w:val="000000"/>
          <w:kern w:val="0"/>
          <w:sz w:val="24"/>
          <w:szCs w:val="21"/>
        </w:rPr>
        <w:t>《中华人民共和国公司法》（以下简称</w:t>
      </w:r>
      <w:r>
        <w:rPr>
          <w:rFonts w:hint="eastAsia"/>
          <w:color w:val="000000"/>
          <w:sz w:val="24"/>
          <w:szCs w:val="20"/>
        </w:rPr>
        <w:t>《公司法》）、《中华人民共和国证券法》（以下简称《证券法》）等法律法规以及</w:t>
      </w:r>
      <w:r>
        <w:rPr>
          <w:rFonts w:hint="eastAsia" w:ascii="宋体" w:hAnsi="宋体"/>
          <w:color w:val="000000"/>
          <w:sz w:val="24"/>
        </w:rPr>
        <w:t>公司章程等有关规定，制订本规则。</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第二条 定期会议</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董事会会议分为定期会议和临时会议。</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董事会每年应当至少在上下两个半年度各召开一次定期会议。</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第三条 董事会会议的提案</w:t>
      </w:r>
    </w:p>
    <w:p>
      <w:pPr>
        <w:keepNext w:val="0"/>
        <w:keepLines w:val="0"/>
        <w:pageBreakBefore w:val="0"/>
        <w:kinsoku/>
        <w:wordWrap/>
        <w:overflowPunct/>
        <w:topLinePunct w:val="0"/>
        <w:bidi w:val="0"/>
        <w:snapToGrid/>
        <w:spacing w:line="520" w:lineRule="exact"/>
        <w:ind w:firstLine="540"/>
        <w:textAlignment w:val="auto"/>
        <w:rPr>
          <w:rFonts w:hint="eastAsia" w:ascii="宋体" w:hAnsi="宋体"/>
          <w:color w:val="000000"/>
          <w:sz w:val="24"/>
        </w:rPr>
      </w:pPr>
      <w:r>
        <w:rPr>
          <w:rFonts w:hint="eastAsia"/>
          <w:sz w:val="24"/>
        </w:rPr>
        <w:t>就</w:t>
      </w:r>
      <w:r>
        <w:rPr>
          <w:rFonts w:hint="eastAsia" w:ascii="宋体" w:hAnsi="宋体"/>
          <w:color w:val="000000"/>
          <w:sz w:val="24"/>
        </w:rPr>
        <w:t>董事会职权范围内的任何事务，下列人员有权随时向董事会提出议案：</w:t>
      </w:r>
    </w:p>
    <w:p>
      <w:pPr>
        <w:keepNext w:val="0"/>
        <w:keepLines w:val="0"/>
        <w:pageBreakBefore w:val="0"/>
        <w:numPr>
          <w:ilvl w:val="0"/>
          <w:numId w:val="1"/>
        </w:numPr>
        <w:kinsoku/>
        <w:wordWrap/>
        <w:overflowPunct/>
        <w:topLinePunct w:val="0"/>
        <w:bidi w:val="0"/>
        <w:snapToGrid/>
        <w:spacing w:line="520" w:lineRule="exact"/>
        <w:textAlignment w:val="auto"/>
        <w:rPr>
          <w:rFonts w:ascii="宋体" w:hAnsi="宋体"/>
          <w:color w:val="000000"/>
          <w:sz w:val="24"/>
        </w:rPr>
      </w:pPr>
      <w:r>
        <w:rPr>
          <w:rFonts w:hint="eastAsia" w:ascii="宋体" w:hAnsi="宋体"/>
          <w:color w:val="000000"/>
          <w:sz w:val="24"/>
        </w:rPr>
        <w:t>董事长；</w:t>
      </w:r>
    </w:p>
    <w:p>
      <w:pPr>
        <w:keepNext w:val="0"/>
        <w:keepLines w:val="0"/>
        <w:pageBreakBefore w:val="0"/>
        <w:numPr>
          <w:ilvl w:val="0"/>
          <w:numId w:val="1"/>
        </w:numPr>
        <w:kinsoku/>
        <w:wordWrap/>
        <w:overflowPunct/>
        <w:topLinePunct w:val="0"/>
        <w:bidi w:val="0"/>
        <w:snapToGrid/>
        <w:spacing w:line="520" w:lineRule="exact"/>
        <w:textAlignment w:val="auto"/>
        <w:rPr>
          <w:rFonts w:ascii="宋体" w:hAnsi="宋体"/>
          <w:color w:val="000000"/>
          <w:sz w:val="24"/>
        </w:rPr>
      </w:pPr>
      <w:r>
        <w:rPr>
          <w:rFonts w:hint="eastAsia" w:ascii="宋体" w:hAnsi="宋体"/>
          <w:color w:val="000000"/>
          <w:sz w:val="24"/>
        </w:rPr>
        <w:t>任何一名董事。</w:t>
      </w:r>
    </w:p>
    <w:p>
      <w:pPr>
        <w:keepNext w:val="0"/>
        <w:keepLines w:val="0"/>
        <w:pageBreakBefore w:val="0"/>
        <w:kinsoku/>
        <w:wordWrap/>
        <w:overflowPunct/>
        <w:topLinePunct w:val="0"/>
        <w:bidi w:val="0"/>
        <w:snapToGrid/>
        <w:spacing w:line="520" w:lineRule="exact"/>
        <w:ind w:left="540"/>
        <w:textAlignment w:val="auto"/>
        <w:rPr>
          <w:sz w:val="24"/>
        </w:rPr>
      </w:pPr>
      <w:r>
        <w:rPr>
          <w:rFonts w:hint="eastAsia"/>
          <w:sz w:val="24"/>
        </w:rPr>
        <w:t>就其职责所涉及的任何事务，以下人</w:t>
      </w:r>
      <w:r>
        <w:rPr>
          <w:rFonts w:hint="eastAsia"/>
          <w:sz w:val="24"/>
          <w:lang w:val="en-US" w:eastAsia="zh-CN"/>
        </w:rPr>
        <w:t>员</w:t>
      </w:r>
      <w:r>
        <w:rPr>
          <w:rFonts w:hint="eastAsia"/>
          <w:sz w:val="24"/>
        </w:rPr>
        <w:t>有权随时向董事会提出议案：</w:t>
      </w:r>
    </w:p>
    <w:p>
      <w:pPr>
        <w:keepNext w:val="0"/>
        <w:keepLines w:val="0"/>
        <w:pageBreakBefore w:val="0"/>
        <w:numPr>
          <w:ilvl w:val="0"/>
          <w:numId w:val="2"/>
        </w:numPr>
        <w:kinsoku/>
        <w:wordWrap/>
        <w:overflowPunct/>
        <w:topLinePunct w:val="0"/>
        <w:bidi w:val="0"/>
        <w:snapToGrid/>
        <w:spacing w:line="520" w:lineRule="exact"/>
        <w:textAlignment w:val="auto"/>
        <w:rPr>
          <w:sz w:val="24"/>
        </w:rPr>
      </w:pPr>
      <w:r>
        <w:rPr>
          <w:rFonts w:hint="eastAsia"/>
          <w:sz w:val="24"/>
        </w:rPr>
        <w:t>总裁；</w:t>
      </w:r>
    </w:p>
    <w:p>
      <w:pPr>
        <w:keepNext w:val="0"/>
        <w:keepLines w:val="0"/>
        <w:pageBreakBefore w:val="0"/>
        <w:numPr>
          <w:ilvl w:val="0"/>
          <w:numId w:val="2"/>
        </w:numPr>
        <w:kinsoku/>
        <w:wordWrap/>
        <w:overflowPunct/>
        <w:topLinePunct w:val="0"/>
        <w:bidi w:val="0"/>
        <w:snapToGrid/>
        <w:spacing w:line="520" w:lineRule="exact"/>
        <w:textAlignment w:val="auto"/>
        <w:rPr>
          <w:sz w:val="24"/>
        </w:rPr>
      </w:pPr>
      <w:r>
        <w:rPr>
          <w:rFonts w:hint="eastAsia"/>
          <w:sz w:val="24"/>
        </w:rPr>
        <w:t>董事会秘书；</w:t>
      </w:r>
    </w:p>
    <w:p>
      <w:pPr>
        <w:keepNext w:val="0"/>
        <w:keepLines w:val="0"/>
        <w:pageBreakBefore w:val="0"/>
        <w:numPr>
          <w:ilvl w:val="0"/>
          <w:numId w:val="2"/>
        </w:numPr>
        <w:kinsoku/>
        <w:wordWrap/>
        <w:overflowPunct/>
        <w:topLinePunct w:val="0"/>
        <w:bidi w:val="0"/>
        <w:snapToGrid/>
        <w:spacing w:line="520" w:lineRule="exact"/>
        <w:textAlignment w:val="auto"/>
        <w:rPr>
          <w:sz w:val="24"/>
        </w:rPr>
      </w:pPr>
      <w:r>
        <w:rPr>
          <w:rFonts w:hint="eastAsia"/>
          <w:sz w:val="24"/>
        </w:rPr>
        <w:t>财务负责人。</w:t>
      </w:r>
    </w:p>
    <w:p>
      <w:pPr>
        <w:keepNext w:val="0"/>
        <w:keepLines w:val="0"/>
        <w:pageBreakBefore w:val="0"/>
        <w:kinsoku/>
        <w:wordWrap/>
        <w:overflowPunct/>
        <w:topLinePunct w:val="0"/>
        <w:bidi w:val="0"/>
        <w:snapToGrid/>
        <w:spacing w:line="520" w:lineRule="exact"/>
        <w:ind w:firstLine="540" w:firstLineChars="224"/>
        <w:textAlignment w:val="auto"/>
        <w:rPr>
          <w:rFonts w:ascii="宋体" w:hAnsi="宋体"/>
          <w:b/>
          <w:bCs/>
          <w:color w:val="000000"/>
          <w:sz w:val="24"/>
        </w:rPr>
      </w:pPr>
      <w:r>
        <w:rPr>
          <w:rFonts w:hint="eastAsia" w:ascii="宋体" w:hAnsi="宋体"/>
          <w:b/>
          <w:bCs/>
          <w:color w:val="000000"/>
          <w:sz w:val="24"/>
        </w:rPr>
        <w:t>第四条 临时会议</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有下列情形之一的，董事会应当召开临时会议：</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eastAsia="宋体" w:cs="宋体"/>
          <w:color w:val="000000"/>
          <w:sz w:val="24"/>
        </w:rPr>
      </w:pPr>
      <w:r>
        <w:rPr>
          <w:rFonts w:hint="eastAsia" w:ascii="宋体" w:hAnsi="宋体"/>
          <w:color w:val="000000"/>
          <w:sz w:val="24"/>
        </w:rPr>
        <w:t>（一</w:t>
      </w:r>
      <w:r>
        <w:rPr>
          <w:rFonts w:hint="eastAsia" w:ascii="宋体" w:hAnsi="宋体" w:eastAsia="宋体" w:cs="宋体"/>
          <w:color w:val="000000"/>
          <w:sz w:val="24"/>
        </w:rPr>
        <w:t>）代表</w:t>
      </w:r>
      <w:r>
        <w:rPr>
          <w:rFonts w:hint="eastAsia" w:ascii="宋体" w:hAnsi="宋体" w:eastAsia="宋体" w:cs="宋体"/>
          <w:sz w:val="24"/>
        </w:rPr>
        <w:t>1/10</w:t>
      </w:r>
      <w:r>
        <w:rPr>
          <w:rFonts w:hint="eastAsia" w:ascii="宋体" w:hAnsi="宋体" w:eastAsia="宋体" w:cs="宋体"/>
          <w:color w:val="000000"/>
          <w:sz w:val="24"/>
        </w:rPr>
        <w:t>以上表决权的股东提议时；</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rPr>
      </w:pPr>
      <w:r>
        <w:rPr>
          <w:rFonts w:hint="eastAsia" w:ascii="宋体" w:hAnsi="宋体" w:eastAsia="宋体" w:cs="宋体"/>
          <w:color w:val="000000"/>
          <w:sz w:val="24"/>
        </w:rPr>
        <w:t>（二）</w:t>
      </w:r>
      <w:r>
        <w:rPr>
          <w:rFonts w:hint="eastAsia" w:ascii="宋体" w:hAnsi="宋体" w:eastAsia="宋体" w:cs="宋体"/>
          <w:sz w:val="24"/>
        </w:rPr>
        <w:t>1/3</w:t>
      </w:r>
      <w:r>
        <w:rPr>
          <w:rFonts w:hint="eastAsia" w:ascii="宋体" w:hAnsi="宋体" w:eastAsia="宋体" w:cs="宋体"/>
          <w:color w:val="000000"/>
          <w:sz w:val="24"/>
        </w:rPr>
        <w:t>以上</w:t>
      </w:r>
      <w:r>
        <w:rPr>
          <w:rFonts w:hint="eastAsia" w:ascii="宋体" w:hAnsi="宋体"/>
          <w:color w:val="000000"/>
          <w:sz w:val="24"/>
        </w:rPr>
        <w:t>董事联名提议时；</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rPr>
      </w:pPr>
      <w:r>
        <w:rPr>
          <w:rFonts w:hint="eastAsia" w:ascii="宋体" w:hAnsi="宋体"/>
          <w:color w:val="000000"/>
          <w:sz w:val="24"/>
        </w:rPr>
        <w:t>（三）</w:t>
      </w:r>
      <w:r>
        <w:rPr>
          <w:rFonts w:hint="eastAsia" w:ascii="宋体" w:hAnsi="宋体"/>
          <w:color w:val="000000"/>
          <w:sz w:val="24"/>
          <w:lang w:eastAsia="zh-CN"/>
        </w:rPr>
        <w:t>审计与合规管理</w:t>
      </w:r>
      <w:bookmarkStart w:id="2" w:name="_GoBack"/>
      <w:bookmarkEnd w:id="2"/>
      <w:r>
        <w:rPr>
          <w:rFonts w:hint="eastAsia" w:ascii="宋体" w:hAnsi="宋体"/>
          <w:color w:val="000000"/>
          <w:sz w:val="24"/>
          <w:lang w:eastAsia="zh-CN"/>
        </w:rPr>
        <w:t>委员会</w:t>
      </w:r>
      <w:r>
        <w:rPr>
          <w:rFonts w:hint="eastAsia" w:ascii="宋体" w:hAnsi="宋体"/>
          <w:color w:val="000000"/>
          <w:sz w:val="24"/>
        </w:rPr>
        <w:t>提议时；</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rPr>
      </w:pPr>
      <w:r>
        <w:rPr>
          <w:rFonts w:hint="eastAsia" w:ascii="宋体" w:hAnsi="宋体"/>
          <w:color w:val="000000"/>
          <w:sz w:val="24"/>
        </w:rPr>
        <w:t>（四）董事长认为必要时；</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highlight w:val="none"/>
        </w:rPr>
      </w:pPr>
      <w:r>
        <w:rPr>
          <w:rFonts w:hint="eastAsia" w:ascii="宋体" w:hAnsi="宋体"/>
          <w:color w:val="000000"/>
          <w:sz w:val="24"/>
          <w:highlight w:val="none"/>
        </w:rPr>
        <w:t>（五）</w:t>
      </w: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color w:val="000000"/>
          <w:sz w:val="24"/>
          <w:highlight w:val="none"/>
        </w:rPr>
        <w:t>以上独立董事提议时；</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highlight w:val="none"/>
        </w:rPr>
      </w:pPr>
      <w:r>
        <w:rPr>
          <w:rFonts w:hint="eastAsia" w:ascii="宋体" w:hAnsi="宋体"/>
          <w:color w:val="000000"/>
          <w:sz w:val="24"/>
          <w:highlight w:val="none"/>
        </w:rPr>
        <w:t>（六）总裁提议时。</w:t>
      </w:r>
    </w:p>
    <w:p>
      <w:pPr>
        <w:keepNext w:val="0"/>
        <w:keepLines w:val="0"/>
        <w:pageBreakBefore w:val="0"/>
        <w:kinsoku/>
        <w:wordWrap/>
        <w:overflowPunct/>
        <w:topLinePunct w:val="0"/>
        <w:bidi w:val="0"/>
        <w:snapToGrid/>
        <w:spacing w:line="520" w:lineRule="exact"/>
        <w:ind w:firstLine="540" w:firstLineChars="224"/>
        <w:jc w:val="left"/>
        <w:textAlignment w:val="auto"/>
        <w:rPr>
          <w:rFonts w:hint="eastAsia" w:ascii="宋体" w:hAnsi="宋体"/>
          <w:b/>
          <w:bCs/>
          <w:color w:val="000000"/>
          <w:sz w:val="24"/>
        </w:rPr>
      </w:pPr>
      <w:r>
        <w:rPr>
          <w:rFonts w:hint="eastAsia" w:ascii="宋体" w:hAnsi="宋体"/>
          <w:b/>
          <w:bCs/>
          <w:color w:val="000000"/>
          <w:sz w:val="24"/>
        </w:rPr>
        <w:t>第五条 临时会议的提议程序</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rPr>
      </w:pPr>
      <w:r>
        <w:rPr>
          <w:rFonts w:hint="eastAsia" w:ascii="宋体" w:hAnsi="宋体"/>
          <w:color w:val="000000"/>
          <w:sz w:val="24"/>
        </w:rPr>
        <w:t>按照前条规定提议召开董事会临时会议的，应当向董事长提交经提议人签字（盖章）的书面提议。书面提议中应当载明下列事项：</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rPr>
      </w:pPr>
      <w:r>
        <w:rPr>
          <w:rFonts w:hint="eastAsia" w:ascii="宋体" w:hAnsi="宋体"/>
          <w:color w:val="000000"/>
          <w:sz w:val="24"/>
        </w:rPr>
        <w:t>（一）提议人的姓名或者名称；</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rPr>
      </w:pPr>
      <w:r>
        <w:rPr>
          <w:rFonts w:hint="eastAsia" w:ascii="宋体" w:hAnsi="宋体"/>
          <w:color w:val="000000"/>
          <w:sz w:val="24"/>
        </w:rPr>
        <w:t>（二）提议理由或者提议所基于的客观事由；</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rPr>
      </w:pPr>
      <w:r>
        <w:rPr>
          <w:rFonts w:hint="eastAsia" w:ascii="宋体" w:hAnsi="宋体"/>
          <w:color w:val="000000"/>
          <w:sz w:val="24"/>
        </w:rPr>
        <w:t>（三）明确和具体的提案；</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rPr>
      </w:pPr>
      <w:r>
        <w:rPr>
          <w:rFonts w:hint="eastAsia" w:ascii="宋体" w:hAnsi="宋体"/>
          <w:color w:val="000000"/>
          <w:sz w:val="24"/>
        </w:rPr>
        <w:t>（四）提议人的联系方式和提议日期等。</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rPr>
      </w:pPr>
      <w:r>
        <w:rPr>
          <w:rFonts w:hint="eastAsia" w:ascii="宋体" w:hAnsi="宋体"/>
          <w:color w:val="000000"/>
          <w:sz w:val="24"/>
        </w:rPr>
        <w:t>提案内容应当属于《公司章程》规定的董事会职权范围内的事项，与提案有关的材料应当一并提交。</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rPr>
      </w:pPr>
      <w:r>
        <w:rPr>
          <w:rFonts w:hint="eastAsia" w:ascii="宋体" w:hAnsi="宋体"/>
          <w:color w:val="000000"/>
          <w:sz w:val="24"/>
        </w:rPr>
        <w:t>董事长应当自接到提议后10日内，召集董事会会议并主持会议。</w:t>
      </w:r>
    </w:p>
    <w:p>
      <w:pPr>
        <w:keepNext w:val="0"/>
        <w:keepLines w:val="0"/>
        <w:pageBreakBefore w:val="0"/>
        <w:kinsoku/>
        <w:wordWrap/>
        <w:overflowPunct/>
        <w:topLinePunct w:val="0"/>
        <w:bidi w:val="0"/>
        <w:snapToGrid/>
        <w:spacing w:line="520" w:lineRule="exact"/>
        <w:ind w:firstLine="540" w:firstLineChars="224"/>
        <w:jc w:val="left"/>
        <w:textAlignment w:val="auto"/>
        <w:rPr>
          <w:rFonts w:hint="eastAsia" w:ascii="宋体" w:hAnsi="宋体"/>
          <w:b/>
          <w:bCs/>
          <w:color w:val="000000"/>
          <w:sz w:val="24"/>
        </w:rPr>
      </w:pPr>
      <w:r>
        <w:rPr>
          <w:rFonts w:hint="eastAsia" w:ascii="宋体" w:hAnsi="宋体"/>
          <w:b/>
          <w:bCs/>
          <w:color w:val="000000"/>
          <w:sz w:val="24"/>
        </w:rPr>
        <w:t>第六条 会议的召集和主持</w:t>
      </w:r>
    </w:p>
    <w:p>
      <w:pPr>
        <w:keepNext w:val="0"/>
        <w:keepLines w:val="0"/>
        <w:pageBreakBefore w:val="0"/>
        <w:kinsoku/>
        <w:wordWrap/>
        <w:overflowPunct/>
        <w:topLinePunct w:val="0"/>
        <w:bidi w:val="0"/>
        <w:snapToGrid/>
        <w:spacing w:line="520" w:lineRule="exact"/>
        <w:ind w:firstLine="537" w:firstLineChars="224"/>
        <w:jc w:val="left"/>
        <w:textAlignment w:val="auto"/>
        <w:rPr>
          <w:rFonts w:hint="eastAsia" w:ascii="宋体" w:hAnsi="宋体"/>
          <w:color w:val="000000"/>
          <w:sz w:val="24"/>
        </w:rPr>
      </w:pPr>
      <w:r>
        <w:rPr>
          <w:rFonts w:hint="eastAsia" w:ascii="宋体" w:hAnsi="宋体"/>
          <w:color w:val="000000"/>
          <w:sz w:val="24"/>
        </w:rPr>
        <w:t>董事会会议由董事长召集和主持；董事长不能履行职务或者不履行职务的，由副董事长</w:t>
      </w:r>
      <w:r>
        <w:rPr>
          <w:rFonts w:hint="eastAsia" w:ascii="宋体" w:hAnsi="宋体"/>
          <w:color w:val="000000"/>
          <w:sz w:val="24"/>
          <w:lang w:eastAsia="zh-CN"/>
        </w:rPr>
        <w:t>（如有）</w:t>
      </w:r>
      <w:r>
        <w:rPr>
          <w:rFonts w:hint="eastAsia" w:ascii="宋体" w:hAnsi="宋体"/>
          <w:color w:val="000000"/>
          <w:sz w:val="24"/>
        </w:rPr>
        <w:t>召集和主持；副董事长不能履行职务或者不履行职务的，由过半数的董事共同推举一名董事召集和主持。</w:t>
      </w:r>
    </w:p>
    <w:p>
      <w:pPr>
        <w:keepNext w:val="0"/>
        <w:keepLines w:val="0"/>
        <w:pageBreakBefore w:val="0"/>
        <w:kinsoku/>
        <w:wordWrap/>
        <w:overflowPunct/>
        <w:topLinePunct w:val="0"/>
        <w:bidi w:val="0"/>
        <w:snapToGrid/>
        <w:spacing w:line="520" w:lineRule="exact"/>
        <w:ind w:firstLine="540" w:firstLineChars="224"/>
        <w:jc w:val="left"/>
        <w:textAlignment w:val="auto"/>
        <w:rPr>
          <w:rFonts w:hint="eastAsia" w:ascii="宋体" w:hAnsi="宋体"/>
          <w:b/>
          <w:bCs/>
          <w:color w:val="000000"/>
          <w:sz w:val="24"/>
        </w:rPr>
      </w:pPr>
      <w:r>
        <w:rPr>
          <w:rFonts w:hint="eastAsia" w:ascii="宋体" w:hAnsi="宋体"/>
          <w:b/>
          <w:bCs/>
          <w:color w:val="000000"/>
          <w:sz w:val="24"/>
        </w:rPr>
        <w:t>第七条 会议通知</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召开董事会定期会议和临时会议，董事会秘书应当分别提前10日和3日将会议通知，通过专人送达、邮寄、传真、电子邮件、电子信息传输等方式，提交全体董事以及总裁、董事会秘书。非直接送达的，还应当通过电话进行确认并做相应记录。</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情况紧急，需要尽快召开董事会临时会议的，可以随时通过电话或者其他口头方式发出会议通知或不经发出会议通知而直接召开董事会临时会议，但召集人应当在会议上做出说明。</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第八条 会议通知的内容</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会议通知应当至少包括以下内容：</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（一）会议的时间、地点；</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（二）会议的召开方式；</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（三）拟审议的事项（会议提案）；</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（四）会议召集人、主持人、临时会议的提议人及其书面提议；</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（五）董事表决所必需的会议材料；</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（六）董事应当亲自出席或者委托其他董事代为出席会议的要求；</w:t>
      </w:r>
    </w:p>
    <w:p>
      <w:pPr>
        <w:keepNext w:val="0"/>
        <w:keepLines w:val="0"/>
        <w:pageBreakBefore w:val="0"/>
        <w:kinsoku/>
        <w:wordWrap/>
        <w:overflowPunct/>
        <w:topLinePunct w:val="0"/>
        <w:bidi w:val="0"/>
        <w:snapToGrid/>
        <w:spacing w:line="520" w:lineRule="exact"/>
        <w:ind w:firstLine="537" w:firstLineChars="224"/>
        <w:textAlignment w:val="auto"/>
        <w:rPr>
          <w:rFonts w:ascii="宋体" w:hAnsi="宋体"/>
          <w:color w:val="000000"/>
          <w:sz w:val="24"/>
        </w:rPr>
      </w:pPr>
      <w:r>
        <w:rPr>
          <w:rFonts w:hint="eastAsia" w:ascii="宋体" w:hAnsi="宋体"/>
          <w:color w:val="000000"/>
          <w:sz w:val="24"/>
        </w:rPr>
        <w:t>（七）联系人和联系方式；</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（八）发出通知的日期。</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口头会议通知至少应包括上述第（一）、（二）项内容，以及情况紧急需要尽快召开董事会临时会议的说明。</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第九条 会议通知的变更</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会定期会议的通知发出后，如果需要变更会议的时间、地点等事项或者增加、变更、取消会议提案的，应当在原定会议召开日之前3日发出变更通知，说明情况和新提案的有关内容及相关材料。不足3日的，会议日期应当相应顺延或者取得过半数的董事的同意。</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董事会临时会议的会议通知发出后，如果需要变更会议的时间、地点等事项或者增加、变更、取消会议提案的，应当事先取得全体与会董事的认可并做好相应记录。</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第十条 会议的召开</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FF0000"/>
          <w:sz w:val="24"/>
        </w:rPr>
      </w:pPr>
      <w:r>
        <w:rPr>
          <w:rFonts w:hint="eastAsia" w:ascii="宋体" w:hAnsi="宋体"/>
          <w:color w:val="000000"/>
          <w:sz w:val="24"/>
        </w:rPr>
        <w:t>董事会会议应当有过半数的董事出席方可举行。</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color w:val="000000"/>
          <w:sz w:val="24"/>
        </w:rPr>
      </w:pPr>
      <w:r>
        <w:rPr>
          <w:rFonts w:hint="eastAsia" w:ascii="宋体" w:hAnsi="宋体"/>
          <w:b/>
          <w:color w:val="000000"/>
          <w:sz w:val="24"/>
        </w:rPr>
        <w:t>第十一条 列席会议</w:t>
      </w:r>
    </w:p>
    <w:p>
      <w:pPr>
        <w:pStyle w:val="4"/>
        <w:keepNext w:val="0"/>
        <w:keepLines w:val="0"/>
        <w:pageBreakBefore w:val="0"/>
        <w:kinsoku/>
        <w:wordWrap/>
        <w:overflowPunct/>
        <w:topLinePunct w:val="0"/>
        <w:bidi w:val="0"/>
        <w:snapToGrid/>
        <w:spacing w:line="520" w:lineRule="exact"/>
        <w:ind w:firstLine="480"/>
        <w:textAlignment w:val="auto"/>
        <w:rPr>
          <w:rFonts w:hint="eastAsia" w:ascii="宋体" w:eastAsia="宋体"/>
          <w:color w:val="000000"/>
          <w:sz w:val="24"/>
        </w:rPr>
      </w:pPr>
      <w:r>
        <w:rPr>
          <w:rFonts w:hint="eastAsia" w:ascii="宋体" w:eastAsia="宋体"/>
          <w:color w:val="000000"/>
          <w:sz w:val="24"/>
        </w:rPr>
        <w:t>总裁和董事会秘书未兼任董事的，应当列席董事会会议。会议主持人认为有必要的，可以通知其他有关人员列席董事会会议。经任何董事提议，副总裁和其他高级管理人员有权列席董事会会议；经董事会邀请，任何其他人士均可以列席董事会会议。</w:t>
      </w:r>
    </w:p>
    <w:p>
      <w:pPr>
        <w:keepNext w:val="0"/>
        <w:keepLines w:val="0"/>
        <w:pageBreakBefore w:val="0"/>
        <w:kinsoku/>
        <w:wordWrap/>
        <w:overflowPunct/>
        <w:topLinePunct w:val="0"/>
        <w:bidi w:val="0"/>
        <w:snapToGrid/>
        <w:spacing w:line="520" w:lineRule="exact"/>
        <w:ind w:firstLine="540"/>
        <w:textAlignment w:val="auto"/>
        <w:rPr>
          <w:rFonts w:hint="eastAsia"/>
          <w:sz w:val="24"/>
        </w:rPr>
      </w:pPr>
      <w:r>
        <w:rPr>
          <w:rFonts w:hint="eastAsia"/>
          <w:sz w:val="24"/>
        </w:rPr>
        <w:t>董事会研究决定有关职工工资、福利、安全生产以及劳动保护、劳动保险等涉及职工切身利益的问题，应当邀请工会或者职工代表列席董事会会议。</w:t>
      </w:r>
    </w:p>
    <w:p>
      <w:pPr>
        <w:keepNext w:val="0"/>
        <w:keepLines w:val="0"/>
        <w:pageBreakBefore w:val="0"/>
        <w:kinsoku/>
        <w:wordWrap/>
        <w:overflowPunct/>
        <w:topLinePunct w:val="0"/>
        <w:bidi w:val="0"/>
        <w:snapToGrid/>
        <w:spacing w:line="520" w:lineRule="exact"/>
        <w:ind w:firstLine="540"/>
        <w:textAlignment w:val="auto"/>
        <w:rPr>
          <w:sz w:val="24"/>
        </w:rPr>
      </w:pPr>
      <w:r>
        <w:rPr>
          <w:rFonts w:hint="eastAsia"/>
          <w:sz w:val="24"/>
        </w:rPr>
        <w:t>与董事会会议审议事项有关的列席人员有权在会议上发言；经会议主席同意，其他列席人员亦有权在会议上发言。</w:t>
      </w:r>
    </w:p>
    <w:p>
      <w:pPr>
        <w:keepNext w:val="0"/>
        <w:keepLines w:val="0"/>
        <w:pageBreakBefore w:val="0"/>
        <w:kinsoku/>
        <w:wordWrap/>
        <w:overflowPunct/>
        <w:topLinePunct w:val="0"/>
        <w:bidi w:val="0"/>
        <w:snapToGrid/>
        <w:spacing w:line="520" w:lineRule="exact"/>
        <w:ind w:firstLine="540" w:firstLineChars="224"/>
        <w:textAlignment w:val="auto"/>
        <w:rPr>
          <w:rFonts w:ascii="宋体" w:hAnsi="宋体"/>
          <w:b/>
          <w:bCs/>
          <w:color w:val="000000"/>
          <w:sz w:val="24"/>
        </w:rPr>
      </w:pPr>
      <w:r>
        <w:rPr>
          <w:rFonts w:hint="eastAsia" w:ascii="宋体" w:hAnsi="宋体"/>
          <w:b/>
          <w:bCs/>
          <w:color w:val="000000"/>
          <w:sz w:val="24"/>
        </w:rPr>
        <w:t>第十二条 亲自出席和委托出席</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董事原则上应当亲自出席董事会会议。因故不能出席会议的，应当事先审阅会议材料，形成明确的意见，书面委托其他董事代为出席。</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委托书应当载明：</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（一）委托人和受托人的姓名、身份证号码；</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（二）委托人不能出席会议的原因；</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（三）委托人对每项提案的简要意见；</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（四）委托人的授权范围和对提案表决意向的指示；</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（五）委托人和受托人的签字、日期等。</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受托董事应当向会议主持人提交</w:t>
      </w:r>
      <w:bookmarkStart w:id="0" w:name="OLE_LINK1"/>
      <w:r>
        <w:rPr>
          <w:rFonts w:hint="eastAsia" w:ascii="宋体" w:hAnsi="宋体"/>
          <w:color w:val="000000"/>
          <w:sz w:val="24"/>
        </w:rPr>
        <w:t>书面委托书，在会议签到簿</w:t>
      </w:r>
      <w:bookmarkEnd w:id="0"/>
      <w:r>
        <w:rPr>
          <w:rFonts w:hint="eastAsia" w:ascii="宋体" w:hAnsi="宋体"/>
          <w:color w:val="000000"/>
          <w:sz w:val="24"/>
        </w:rPr>
        <w:t>上说明受托出席的情况。</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第十三条 关于委托出席的限制</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委托和受托出席董事会会议应当遵循以下原则：</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（一）在审议关联交易事项时，非关联董事不得委托关联董事代为出席；关联董事也不得接受非关联董事的委托；</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（二）独立董事不得委托非独立董事代为出席，非独立董事也不得接受独立董事的委托；</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（三）董事不得在未说明其本人对提案的个人意见和表决意向的情况下全权委托其他董事代为出席，有关董事也不得接受全权委托和授权不明确的委托。</w:t>
      </w:r>
    </w:p>
    <w:p>
      <w:pPr>
        <w:keepNext w:val="0"/>
        <w:keepLines w:val="0"/>
        <w:pageBreakBefore w:val="0"/>
        <w:numPr>
          <w:ilvl w:val="0"/>
          <w:numId w:val="3"/>
        </w:numPr>
        <w:tabs>
          <w:tab w:val="left" w:pos="0"/>
          <w:tab w:val="left" w:pos="1260"/>
          <w:tab w:val="clear" w:pos="1258"/>
        </w:tabs>
        <w:kinsoku/>
        <w:wordWrap/>
        <w:overflowPunct/>
        <w:topLinePunct w:val="0"/>
        <w:bidi w:val="0"/>
        <w:snapToGrid/>
        <w:spacing w:line="520" w:lineRule="exact"/>
        <w:ind w:left="0" w:firstLine="540"/>
        <w:textAlignment w:val="auto"/>
        <w:rPr>
          <w:rFonts w:hint="eastAsia" w:ascii="宋体" w:hAnsi="宋体"/>
          <w:color w:val="000000"/>
          <w:sz w:val="24"/>
        </w:rPr>
      </w:pPr>
      <w:r>
        <w:rPr>
          <w:rFonts w:hint="eastAsia" w:ascii="宋体" w:hAnsi="宋体"/>
          <w:color w:val="000000"/>
          <w:sz w:val="24"/>
        </w:rPr>
        <w:t>一名董事不得接受超过两名董事的委托，董事也不得委托已经接受其他董事委托的董事代为出席。</w:t>
      </w:r>
    </w:p>
    <w:p>
      <w:pPr>
        <w:keepNext w:val="0"/>
        <w:keepLines w:val="0"/>
        <w:pageBreakBefore w:val="0"/>
        <w:kinsoku/>
        <w:wordWrap/>
        <w:overflowPunct/>
        <w:topLinePunct w:val="0"/>
        <w:bidi w:val="0"/>
        <w:snapToGrid/>
        <w:spacing w:line="520" w:lineRule="exact"/>
        <w:ind w:firstLine="482" w:firstLineChars="200"/>
        <w:textAlignment w:val="auto"/>
        <w:rPr>
          <w:rFonts w:hint="eastAsia" w:ascii="宋体" w:hAnsi="宋体"/>
          <w:b/>
          <w:color w:val="000000"/>
          <w:sz w:val="24"/>
        </w:rPr>
      </w:pPr>
      <w:r>
        <w:rPr>
          <w:rFonts w:hint="eastAsia" w:ascii="宋体" w:hAnsi="宋体"/>
          <w:b/>
          <w:color w:val="000000"/>
          <w:sz w:val="24"/>
        </w:rPr>
        <w:t xml:space="preserve">第十四条  会议文件的预先分发 </w:t>
      </w:r>
    </w:p>
    <w:p>
      <w:pPr>
        <w:keepNext w:val="0"/>
        <w:keepLines w:val="0"/>
        <w:pageBreakBefore w:val="0"/>
        <w:kinsoku/>
        <w:wordWrap/>
        <w:overflowPunct/>
        <w:topLinePunct w:val="0"/>
        <w:bidi w:val="0"/>
        <w:snapToGrid/>
        <w:spacing w:line="520" w:lineRule="exact"/>
        <w:ind w:firstLine="480" w:firstLineChars="200"/>
        <w:textAlignment w:val="auto"/>
        <w:rPr>
          <w:rFonts w:hint="eastAsia" w:ascii="宋体" w:hAnsi="宋体"/>
          <w:color w:val="000000"/>
          <w:sz w:val="24"/>
        </w:rPr>
      </w:pPr>
      <w:r>
        <w:rPr>
          <w:rFonts w:hint="eastAsia" w:ascii="宋体" w:hAnsi="宋体"/>
          <w:color w:val="000000"/>
          <w:sz w:val="24"/>
        </w:rPr>
        <w:t>有关审议项目的重要信息和数据应在会议开始以前以书面文件的形式分发给各位董事。文件的起草人及/或提供人应使会议文件能准确完整地提供所有信息而又尽可能的简明。</w:t>
      </w:r>
    </w:p>
    <w:p>
      <w:pPr>
        <w:keepNext w:val="0"/>
        <w:keepLines w:val="0"/>
        <w:pageBreakBefore w:val="0"/>
        <w:kinsoku/>
        <w:wordWrap/>
        <w:overflowPunct/>
        <w:topLinePunct w:val="0"/>
        <w:bidi w:val="0"/>
        <w:snapToGrid/>
        <w:spacing w:line="520" w:lineRule="exact"/>
        <w:ind w:firstLine="482" w:firstLineChars="200"/>
        <w:textAlignment w:val="auto"/>
        <w:rPr>
          <w:rFonts w:hint="eastAsia" w:ascii="宋体" w:hAnsi="宋体"/>
          <w:b/>
          <w:color w:val="000000"/>
          <w:sz w:val="24"/>
        </w:rPr>
      </w:pPr>
      <w:r>
        <w:rPr>
          <w:rFonts w:hint="eastAsia" w:ascii="宋体" w:hAnsi="宋体"/>
          <w:b/>
          <w:color w:val="000000"/>
          <w:sz w:val="24"/>
        </w:rPr>
        <w:t>第十五条 会议召开方式</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会会议以现场召开为原则。必要时，在保障董事充分表达意见的前提下，经召集人（主持人）、提议人同意，也可以通过视频、电话、传真或者电子邮件表决等方式召开。董事会会议也可以采取现场与其他方式同时进行的方式召开。</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非以现场方式召开的，以视频显示在场的董事、在电话会议中发表意见的董事、规定期限内实际收到传真或者电子邮件等有效表决票，或者董事事后提交的曾参加会议的书面确认函等计算出席会议的董事人数。</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第十六条 会议审议程序</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会议主持人应当逐一提请出席董事会会议的董事对各项提案发表明确的意见。</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对于根据规定需要独立董事事前认可的提案，会议主持人应当在讨论有关提案前，指定一名独立董事宣读独立董事达成的书面认可意见。</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董事就同一提案重复发言，发言超出提案范围，以致影响其他董事发言或者阻碍会议正常进行的，会议主持人应当及时制止。</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除征得全体与会董事的一致同意外，董事会会议不得就未包括在会议通知中的提案进行表决。</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第十七条 发表意见</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董事应当认真阅读有关会议材料，在充分了解情况的基础上独立、审慎地发表意见。</w:t>
      </w:r>
    </w:p>
    <w:p>
      <w:pPr>
        <w:keepNext w:val="0"/>
        <w:keepLines w:val="0"/>
        <w:pageBreakBefore w:val="0"/>
        <w:tabs>
          <w:tab w:val="left" w:pos="0"/>
        </w:tabs>
        <w:kinsoku/>
        <w:wordWrap/>
        <w:overflowPunct/>
        <w:topLinePunct w:val="0"/>
        <w:bidi w:val="0"/>
        <w:snapToGrid/>
        <w:spacing w:line="520" w:lineRule="exact"/>
        <w:ind w:firstLine="480" w:firstLineChars="200"/>
        <w:textAlignment w:val="auto"/>
        <w:rPr>
          <w:rFonts w:hint="eastAsia" w:ascii="宋体" w:hAnsi="宋体"/>
          <w:sz w:val="24"/>
        </w:rPr>
      </w:pPr>
      <w:r>
        <w:rPr>
          <w:rFonts w:hint="eastAsia" w:ascii="宋体" w:hAnsi="宋体"/>
          <w:sz w:val="24"/>
        </w:rPr>
        <w:t>列席会议人员如需在会上发表意见，应获得会议主持人同意并服从会议主持人的安排。</w:t>
      </w:r>
    </w:p>
    <w:p>
      <w:pPr>
        <w:keepNext w:val="0"/>
        <w:keepLines w:val="0"/>
        <w:pageBreakBefore w:val="0"/>
        <w:tabs>
          <w:tab w:val="left" w:pos="0"/>
        </w:tabs>
        <w:kinsoku/>
        <w:wordWrap/>
        <w:overflowPunct/>
        <w:topLinePunct w:val="0"/>
        <w:bidi w:val="0"/>
        <w:snapToGrid/>
        <w:spacing w:line="520" w:lineRule="exact"/>
        <w:ind w:firstLine="480" w:firstLineChars="200"/>
        <w:textAlignment w:val="auto"/>
        <w:rPr>
          <w:rFonts w:hint="eastAsia" w:ascii="宋体" w:hAnsi="宋体"/>
          <w:color w:val="000000"/>
          <w:sz w:val="24"/>
        </w:rPr>
      </w:pPr>
      <w:r>
        <w:rPr>
          <w:rFonts w:hint="eastAsia" w:ascii="宋体" w:hAnsi="宋体"/>
          <w:color w:val="000000"/>
          <w:sz w:val="24"/>
        </w:rPr>
        <w:t>董事可以在会前向会议召集人、总裁和其他高级管理人员、会计师事务所和律师事务所等有关人员和机构了解决策所需要的信息，也可以在会议进行中向主持人建议请上述人员和机构代表与会解释有关情况。</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第十八条 会议表决</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提案经过充分讨论后，主持人应当适时提请与会董事对提案逐一分别进行表决。</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会议表决实行一人一票，以举手或记名投票的方式进行。董事会临时会议在保障董事充分表达意见的前提下，可以用其他书面方式进行表决并作出决议，并由参会董事签字。</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的表决意向分为同意（赞成）、反对和弃权。与会董事应当从上述意向中选择其一，未做选择或者同时选择两个以上意向的，会议主持人应当要求有关董事重新选择，拒不选择的，视为弃权；中途离开会场不回而未做选择的，视为弃权。</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第十九条 表决结果的统计</w:t>
      </w:r>
    </w:p>
    <w:p>
      <w:pPr>
        <w:pStyle w:val="4"/>
        <w:keepNext w:val="0"/>
        <w:keepLines w:val="0"/>
        <w:pageBreakBefore w:val="0"/>
        <w:kinsoku/>
        <w:wordWrap/>
        <w:overflowPunct/>
        <w:topLinePunct w:val="0"/>
        <w:bidi w:val="0"/>
        <w:snapToGrid/>
        <w:spacing w:line="520" w:lineRule="exact"/>
        <w:ind w:firstLine="537" w:firstLineChars="224"/>
        <w:textAlignment w:val="auto"/>
        <w:rPr>
          <w:rFonts w:hint="eastAsia" w:ascii="宋体" w:eastAsia="宋体"/>
          <w:color w:val="000000"/>
          <w:sz w:val="24"/>
        </w:rPr>
      </w:pPr>
      <w:r>
        <w:rPr>
          <w:rFonts w:hint="eastAsia" w:ascii="宋体" w:eastAsia="宋体"/>
          <w:color w:val="000000"/>
          <w:sz w:val="24"/>
        </w:rPr>
        <w:t>与会董事表决完成后，公司有关工作人员应当及时收集董事的表决票，交董事会秘书在一名独立董事或者其他董事的监督下进行统计。</w:t>
      </w:r>
    </w:p>
    <w:p>
      <w:pPr>
        <w:pStyle w:val="4"/>
        <w:keepNext w:val="0"/>
        <w:keepLines w:val="0"/>
        <w:pageBreakBefore w:val="0"/>
        <w:kinsoku/>
        <w:wordWrap/>
        <w:overflowPunct/>
        <w:topLinePunct w:val="0"/>
        <w:bidi w:val="0"/>
        <w:snapToGrid/>
        <w:spacing w:line="520" w:lineRule="exact"/>
        <w:ind w:firstLine="537" w:firstLineChars="224"/>
        <w:textAlignment w:val="auto"/>
        <w:rPr>
          <w:rFonts w:hint="eastAsia" w:ascii="宋体" w:eastAsia="宋体"/>
          <w:color w:val="000000"/>
          <w:sz w:val="24"/>
        </w:rPr>
      </w:pPr>
      <w:r>
        <w:rPr>
          <w:rFonts w:hint="eastAsia" w:ascii="宋体" w:eastAsia="宋体"/>
          <w:color w:val="000000"/>
          <w:sz w:val="24"/>
        </w:rPr>
        <w:t>现场召开会议的，会议主持人应当当场宣布统计结果；其他情况下，会议主持人应当要求董事会秘书在规定的表决时限结束后下一工作日之前，通知董事表决结果。</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董事在会议主持人宣布表决结果后或者规定的表决时限结束后进行表决的，其表决情况不予统计。</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第二十条 决议的形成</w:t>
      </w:r>
    </w:p>
    <w:p>
      <w:pPr>
        <w:pStyle w:val="4"/>
        <w:keepNext w:val="0"/>
        <w:keepLines w:val="0"/>
        <w:pageBreakBefore w:val="0"/>
        <w:kinsoku/>
        <w:wordWrap/>
        <w:overflowPunct/>
        <w:topLinePunct w:val="0"/>
        <w:bidi w:val="0"/>
        <w:snapToGrid/>
        <w:spacing w:line="520" w:lineRule="exact"/>
        <w:ind w:firstLine="537" w:firstLineChars="224"/>
        <w:textAlignment w:val="auto"/>
        <w:rPr>
          <w:rFonts w:hint="eastAsia" w:ascii="宋体" w:eastAsia="宋体"/>
          <w:color w:val="000000"/>
          <w:sz w:val="24"/>
        </w:rPr>
      </w:pPr>
      <w:r>
        <w:rPr>
          <w:rFonts w:hint="eastAsia" w:ascii="宋体" w:eastAsia="宋体"/>
          <w:color w:val="000000"/>
          <w:sz w:val="24"/>
        </w:rPr>
        <w:t>董事会审议通过会议提案并形成相关决议，必须有超过公司全体董事人数之半数的董事对该提案投赞成票。</w:t>
      </w:r>
    </w:p>
    <w:p>
      <w:pPr>
        <w:pStyle w:val="4"/>
        <w:keepNext w:val="0"/>
        <w:keepLines w:val="0"/>
        <w:pageBreakBefore w:val="0"/>
        <w:kinsoku/>
        <w:wordWrap/>
        <w:overflowPunct/>
        <w:topLinePunct w:val="0"/>
        <w:bidi w:val="0"/>
        <w:snapToGrid/>
        <w:spacing w:line="520" w:lineRule="exact"/>
        <w:ind w:firstLine="537" w:firstLineChars="224"/>
        <w:textAlignment w:val="auto"/>
        <w:rPr>
          <w:rFonts w:hint="eastAsia" w:ascii="宋体" w:eastAsia="宋体"/>
          <w:color w:val="000000"/>
          <w:sz w:val="24"/>
        </w:rPr>
      </w:pPr>
      <w:r>
        <w:rPr>
          <w:rFonts w:hint="eastAsia" w:ascii="宋体" w:eastAsia="宋体"/>
          <w:color w:val="000000"/>
          <w:sz w:val="24"/>
        </w:rPr>
        <w:t>法律、行政法规和公司章程规定董事会形成决议应当取得更多董事同意的，从其规定。</w:t>
      </w:r>
    </w:p>
    <w:p>
      <w:pPr>
        <w:pStyle w:val="4"/>
        <w:keepNext w:val="0"/>
        <w:keepLines w:val="0"/>
        <w:pageBreakBefore w:val="0"/>
        <w:kinsoku/>
        <w:wordWrap/>
        <w:overflowPunct/>
        <w:topLinePunct w:val="0"/>
        <w:bidi w:val="0"/>
        <w:snapToGrid/>
        <w:spacing w:line="520" w:lineRule="exact"/>
        <w:ind w:firstLine="537" w:firstLineChars="224"/>
        <w:textAlignment w:val="auto"/>
        <w:rPr>
          <w:rFonts w:hint="eastAsia" w:ascii="宋体" w:eastAsia="宋体"/>
          <w:color w:val="000000"/>
          <w:sz w:val="24"/>
        </w:rPr>
      </w:pPr>
      <w:r>
        <w:rPr>
          <w:rFonts w:hint="eastAsia" w:ascii="宋体" w:eastAsia="宋体"/>
          <w:color w:val="000000"/>
          <w:sz w:val="24"/>
        </w:rPr>
        <w:t>不同决议在内容和含义上出现矛盾的，以时间上后形成的决议为准。</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第二十一条 回避表决</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出现下述情形的，董事应当对有关提案回避表决：</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（一）《深圳证券交易所股票上市规则》规定董事应当回避的情形；</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（二）董事本人认为应当回避的情形。</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在董事回避表决的情况下，有关董事会会议由过半数的无关联关系董事出席即可举行，形成决议须经无关联关系董事过半数通过。出席会议的无关联关系董事人数不足</w:t>
      </w:r>
      <w:r>
        <w:rPr>
          <w:rFonts w:hint="eastAsia" w:ascii="宋体" w:hAnsi="宋体"/>
          <w:color w:val="000000"/>
          <w:sz w:val="24"/>
          <w:lang w:val="en-US" w:eastAsia="zh-CN"/>
        </w:rPr>
        <w:t>3</w:t>
      </w:r>
      <w:r>
        <w:rPr>
          <w:rFonts w:hint="eastAsia" w:ascii="宋体" w:hAnsi="宋体"/>
          <w:color w:val="000000"/>
          <w:sz w:val="24"/>
        </w:rPr>
        <w:t>人的，不得对有关提案进行表决，而应当将该事项提交股东会审议。</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第二十二条 不得越权</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董事会应当严格按照股东会和公司章程的授权行事，不得越权形成决议。</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第二十三条 提案未获通过的处理</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提案未获通过的，在有关条件和因素未发生重大变化的情况下，董事会会议在一个月内不应当再审议内容相同的提案。</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第二十四条 暂缓表决</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color w:val="000000"/>
          <w:sz w:val="24"/>
        </w:rPr>
        <w:t>以上的董事或两名以上独立董事认为提案不明确、不具体，或者因会议材料不充分等其他事由导致其无法对有关事项作出判断时，会议主持人应当要求会议对该议题进行暂缓表决。</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提议暂缓表决的董事应当对提案再次提交审议应满足的条件提出明确要求。</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第二十五条 会议记录</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董事会会议记录由董事会秘书负责，董事会秘书应当亲自或安排</w:t>
      </w:r>
      <w:r>
        <w:rPr>
          <w:rFonts w:hint="eastAsia" w:ascii="宋体" w:hAnsi="宋体"/>
          <w:color w:val="000000"/>
          <w:sz w:val="24"/>
          <w:lang w:eastAsia="zh-CN"/>
        </w:rPr>
        <w:t>相关</w:t>
      </w:r>
      <w:r>
        <w:rPr>
          <w:rFonts w:hint="eastAsia" w:ascii="宋体" w:hAnsi="宋体"/>
          <w:color w:val="000000"/>
          <w:sz w:val="24"/>
        </w:rPr>
        <w:t>工作人员对董事会会议做好记录。会议记录应当包括以下内容：</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（一）会议届次和召开的时间、地点、方式；</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（二）会议通知的发出情况；</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（三）会议召集人和主持人；</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（四）董事亲自出席和受托出席的情况；</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（五）关于会议程序和召开情况的说明；</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（六）会议审议的提案、每位董事对有关事项的发言要点和主要意见、对提案的表决意向；</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（七）每项提案的表决方式和表决结果（说明具体的同意、反对、弃权票数）；</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eastAsia="zh-CN"/>
        </w:rPr>
        <w:t>八</w:t>
      </w:r>
      <w:r>
        <w:rPr>
          <w:rFonts w:hint="eastAsia" w:ascii="宋体" w:hAnsi="宋体"/>
          <w:color w:val="000000"/>
          <w:sz w:val="24"/>
        </w:rPr>
        <w:t>）与会董事认为应当记载的其他事项。</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第二十六条 会议纪要和决议记录</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除会议记录外，董事会秘书还可以安排工作人员对会议召开情况作成简明扼要的会议纪要，根据统计的表决结果就会议所形成的决议制作单独的决议记录。</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第二十七条 董事签字</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与会董事应当代表其本人和委托其代为出席会议的董事对会议记录、会议纪要和决议记录进行签字确认。董事对会议记录、纪要或者决议有不同意见的，可以在签字时作出书面说明。</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董事不按前款规定进行签字确认，不对其不同意见做出书面说明或者向监管部门报告、发表公开声明的，视为完全同意会议记录、会议纪要和决议记录的内容。</w:t>
      </w:r>
    </w:p>
    <w:p>
      <w:pPr>
        <w:pStyle w:val="8"/>
        <w:keepNext w:val="0"/>
        <w:keepLines w:val="0"/>
        <w:pageBreakBefore w:val="0"/>
        <w:kinsoku/>
        <w:wordWrap/>
        <w:overflowPunct/>
        <w:topLinePunct w:val="0"/>
        <w:bidi w:val="0"/>
        <w:snapToGrid/>
        <w:spacing w:before="0" w:beforeAutospacing="0" w:after="0" w:afterAutospacing="0" w:line="520" w:lineRule="exact"/>
        <w:ind w:firstLine="540" w:firstLineChars="224"/>
        <w:textAlignment w:val="auto"/>
        <w:rPr>
          <w:rFonts w:hint="eastAsia"/>
          <w:b/>
          <w:bCs/>
          <w:color w:val="000000"/>
          <w:kern w:val="2"/>
        </w:rPr>
      </w:pPr>
      <w:r>
        <w:rPr>
          <w:rFonts w:hint="eastAsia"/>
          <w:b/>
          <w:bCs/>
          <w:color w:val="000000"/>
          <w:kern w:val="2"/>
        </w:rPr>
        <w:t>第二十八条 董事责任</w:t>
      </w:r>
    </w:p>
    <w:p>
      <w:pPr>
        <w:pStyle w:val="8"/>
        <w:keepNext w:val="0"/>
        <w:keepLines w:val="0"/>
        <w:pageBreakBefore w:val="0"/>
        <w:widowControl w:val="0"/>
        <w:kinsoku/>
        <w:wordWrap/>
        <w:overflowPunct/>
        <w:topLinePunct w:val="0"/>
        <w:bidi w:val="0"/>
        <w:snapToGrid/>
        <w:spacing w:before="0" w:beforeAutospacing="0" w:after="0" w:afterAutospacing="0" w:line="520" w:lineRule="exact"/>
        <w:ind w:firstLine="537" w:firstLineChars="224"/>
        <w:textAlignment w:val="auto"/>
        <w:rPr>
          <w:rFonts w:hint="eastAsia"/>
          <w:color w:val="000000"/>
        </w:rPr>
      </w:pPr>
      <w:r>
        <w:rPr>
          <w:rFonts w:hint="eastAsia"/>
          <w:color w:val="000000"/>
        </w:rPr>
        <w:t>董事应当对董事会的决议承担责任。董事会的决议违反法律、行政法规或者公司章程、股东会决议，致使公司遭受严重损失的，参与会议的董事</w:t>
      </w:r>
      <w:r>
        <w:rPr>
          <w:rFonts w:hint="eastAsia"/>
          <w:color w:val="000000"/>
          <w:lang w:eastAsia="zh-CN"/>
        </w:rPr>
        <w:t>应</w:t>
      </w:r>
      <w:r>
        <w:rPr>
          <w:rFonts w:hint="eastAsia"/>
          <w:color w:val="000000"/>
        </w:rPr>
        <w:t>对公司负赔偿责任。但经证明在表决时曾表明异议并记载于会议记录的，该董事可以免除责任。</w:t>
      </w:r>
    </w:p>
    <w:p>
      <w:pPr>
        <w:pStyle w:val="8"/>
        <w:keepNext w:val="0"/>
        <w:keepLines w:val="0"/>
        <w:pageBreakBefore w:val="0"/>
        <w:kinsoku/>
        <w:wordWrap/>
        <w:overflowPunct/>
        <w:topLinePunct w:val="0"/>
        <w:bidi w:val="0"/>
        <w:snapToGrid/>
        <w:spacing w:before="0" w:beforeAutospacing="0" w:after="0" w:afterAutospacing="0" w:line="520" w:lineRule="exact"/>
        <w:ind w:firstLine="540" w:firstLineChars="224"/>
        <w:textAlignment w:val="auto"/>
        <w:rPr>
          <w:rFonts w:hint="eastAsia"/>
          <w:b/>
          <w:bCs/>
          <w:color w:val="000000"/>
          <w:kern w:val="2"/>
        </w:rPr>
      </w:pPr>
      <w:r>
        <w:rPr>
          <w:rFonts w:hint="eastAsia"/>
          <w:b/>
          <w:bCs/>
          <w:color w:val="000000"/>
          <w:kern w:val="2"/>
        </w:rPr>
        <w:t>第二十九条  董事会闭会</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kern w:val="0"/>
          <w:sz w:val="24"/>
        </w:rPr>
      </w:pPr>
      <w:bookmarkStart w:id="1" w:name="OLE_LINK2"/>
      <w:r>
        <w:rPr>
          <w:rFonts w:hint="eastAsia" w:ascii="宋体" w:hAnsi="宋体"/>
          <w:color w:val="000000"/>
          <w:kern w:val="0"/>
          <w:sz w:val="24"/>
        </w:rPr>
        <w:t>董事会闭会期间，由董事会秘书处理董事会的日常工作事务，</w:t>
      </w:r>
      <w:bookmarkEnd w:id="1"/>
      <w:r>
        <w:rPr>
          <w:rFonts w:hint="eastAsia" w:ascii="宋体" w:hAnsi="宋体"/>
          <w:color w:val="000000"/>
          <w:kern w:val="0"/>
          <w:sz w:val="24"/>
        </w:rPr>
        <w:t>各位董事应充分发挥董事的职能作用，支持</w:t>
      </w:r>
      <w:r>
        <w:rPr>
          <w:rFonts w:hint="eastAsia" w:ascii="宋体" w:hAnsi="宋体"/>
          <w:color w:val="000000"/>
          <w:kern w:val="0"/>
          <w:sz w:val="24"/>
          <w:lang w:eastAsia="zh-CN"/>
        </w:rPr>
        <w:t>董事会秘书</w:t>
      </w:r>
      <w:r>
        <w:rPr>
          <w:rFonts w:hint="eastAsia" w:ascii="宋体" w:hAnsi="宋体"/>
          <w:color w:val="000000"/>
          <w:kern w:val="0"/>
          <w:sz w:val="24"/>
        </w:rPr>
        <w:t>开展的日常工作。</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第三十条 决议的执行</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董事长应当督促有关人员落实董事会决议，检查决议的实施情况，并在以后的董事会会议上通报已经形成的决议的执行情况。</w:t>
      </w:r>
    </w:p>
    <w:p>
      <w:pPr>
        <w:pStyle w:val="14"/>
        <w:keepNext w:val="0"/>
        <w:keepLines w:val="0"/>
        <w:pageBreakBefore w:val="0"/>
        <w:tabs>
          <w:tab w:val="left" w:pos="0"/>
        </w:tabs>
        <w:kinsoku/>
        <w:wordWrap/>
        <w:overflowPunct/>
        <w:topLinePunct w:val="0"/>
        <w:bidi w:val="0"/>
        <w:snapToGrid/>
        <w:spacing w:line="520" w:lineRule="exact"/>
        <w:ind w:right="-7" w:firstLine="480" w:firstLineChars="200"/>
        <w:textAlignment w:val="auto"/>
        <w:rPr>
          <w:rFonts w:hint="eastAsia" w:ascii="Times New Roman" w:eastAsia="宋体"/>
          <w:color w:val="auto"/>
        </w:rPr>
      </w:pPr>
      <w:r>
        <w:rPr>
          <w:rFonts w:hint="eastAsia" w:ascii="Times New Roman" w:eastAsia="宋体"/>
          <w:color w:val="auto"/>
        </w:rPr>
        <w:t>董事可以通过调阅相关文件资料、听取相关人员汇报等方式督促、检查董事会决议的实施情况。</w:t>
      </w:r>
    </w:p>
    <w:p>
      <w:pPr>
        <w:pStyle w:val="14"/>
        <w:keepNext w:val="0"/>
        <w:keepLines w:val="0"/>
        <w:pageBreakBefore w:val="0"/>
        <w:tabs>
          <w:tab w:val="left" w:pos="0"/>
        </w:tabs>
        <w:kinsoku/>
        <w:wordWrap/>
        <w:overflowPunct/>
        <w:topLinePunct w:val="0"/>
        <w:bidi w:val="0"/>
        <w:snapToGrid/>
        <w:spacing w:line="520" w:lineRule="exact"/>
        <w:ind w:right="-7" w:firstLine="480" w:firstLineChars="200"/>
        <w:textAlignment w:val="auto"/>
        <w:rPr>
          <w:rFonts w:ascii="宋体" w:hAnsi="宋体" w:eastAsia="宋体"/>
          <w:color w:val="auto"/>
          <w:kern w:val="2"/>
        </w:rPr>
      </w:pPr>
      <w:r>
        <w:rPr>
          <w:rFonts w:hint="eastAsia" w:ascii="宋体" w:hAnsi="宋体" w:eastAsia="宋体"/>
          <w:color w:val="auto"/>
          <w:kern w:val="2"/>
        </w:rPr>
        <w:t>董事会专门委员会应当通过其调研和论证行为，就董事会决议的实施情况进行检查并予以督促，并将检查情况向董事会通报。</w:t>
      </w:r>
    </w:p>
    <w:p>
      <w:pPr>
        <w:keepNext w:val="0"/>
        <w:keepLines w:val="0"/>
        <w:pageBreakBefore w:val="0"/>
        <w:tabs>
          <w:tab w:val="left" w:pos="0"/>
        </w:tabs>
        <w:kinsoku/>
        <w:wordWrap/>
        <w:overflowPunct/>
        <w:topLinePunct w:val="0"/>
        <w:bidi w:val="0"/>
        <w:snapToGrid/>
        <w:spacing w:line="520" w:lineRule="exact"/>
        <w:ind w:firstLine="480" w:firstLineChars="200"/>
        <w:textAlignment w:val="auto"/>
        <w:rPr>
          <w:rFonts w:hint="eastAsia" w:ascii="宋体" w:hAnsi="宋体"/>
          <w:sz w:val="24"/>
        </w:rPr>
      </w:pPr>
      <w:r>
        <w:rPr>
          <w:rFonts w:hint="eastAsia" w:ascii="宋体" w:hAnsi="宋体"/>
          <w:sz w:val="24"/>
        </w:rPr>
        <w:t>董事会秘书可以通过搜集和查阅相关文件资料、与相关人员沟通等方式，协助董事会督促、检查董事会决议的实施情况。</w:t>
      </w:r>
    </w:p>
    <w:p>
      <w:pPr>
        <w:keepNext w:val="0"/>
        <w:keepLines w:val="0"/>
        <w:pageBreakBefore w:val="0"/>
        <w:tabs>
          <w:tab w:val="left" w:pos="0"/>
        </w:tabs>
        <w:kinsoku/>
        <w:wordWrap/>
        <w:overflowPunct/>
        <w:topLinePunct w:val="0"/>
        <w:bidi w:val="0"/>
        <w:snapToGrid/>
        <w:spacing w:line="520" w:lineRule="exact"/>
        <w:ind w:firstLine="480" w:firstLineChars="200"/>
        <w:textAlignment w:val="auto"/>
        <w:rPr>
          <w:rFonts w:hint="eastAsia" w:ascii="宋体" w:hAnsi="宋体"/>
          <w:sz w:val="24"/>
        </w:rPr>
      </w:pPr>
      <w:r>
        <w:rPr>
          <w:rFonts w:hint="eastAsia" w:ascii="宋体" w:hAnsi="宋体"/>
          <w:sz w:val="24"/>
        </w:rPr>
        <w:t>董事会可以要求经理层成员向董事会口头或书面汇报董事会决议的实施情况及公司的重大生产经营情况。</w:t>
      </w:r>
    </w:p>
    <w:p>
      <w:pPr>
        <w:keepNext w:val="0"/>
        <w:keepLines w:val="0"/>
        <w:pageBreakBefore w:val="0"/>
        <w:kinsoku/>
        <w:wordWrap/>
        <w:overflowPunct/>
        <w:topLinePunct w:val="0"/>
        <w:bidi w:val="0"/>
        <w:snapToGrid/>
        <w:spacing w:line="520" w:lineRule="exact"/>
        <w:ind w:firstLine="482" w:firstLineChars="200"/>
        <w:textAlignment w:val="auto"/>
        <w:rPr>
          <w:rFonts w:hint="eastAsia" w:ascii="宋体" w:hAnsi="宋体"/>
          <w:b/>
          <w:bCs/>
          <w:color w:val="000000"/>
          <w:sz w:val="24"/>
        </w:rPr>
      </w:pPr>
      <w:r>
        <w:rPr>
          <w:rFonts w:hint="eastAsia" w:ascii="宋体" w:hAnsi="宋体"/>
          <w:b/>
          <w:bCs/>
          <w:color w:val="000000"/>
          <w:sz w:val="24"/>
        </w:rPr>
        <w:t>第三十一条 会议档案的保存</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董事会会议档案，包括会议通知和会议材料、会议签到簿、董事代为出席的授权委托书、表决票、经与会董事签字确认的会议记录、会议纪要、决议记录、决议公告等，由董事会秘书负责保存。</w:t>
      </w:r>
    </w:p>
    <w:p>
      <w:pPr>
        <w:keepNext w:val="0"/>
        <w:keepLines w:val="0"/>
        <w:pageBreakBefore w:val="0"/>
        <w:kinsoku/>
        <w:wordWrap/>
        <w:overflowPunct/>
        <w:topLinePunct w:val="0"/>
        <w:bidi w:val="0"/>
        <w:snapToGrid/>
        <w:spacing w:line="520" w:lineRule="exact"/>
        <w:ind w:firstLine="537" w:firstLineChars="224"/>
        <w:textAlignment w:val="auto"/>
        <w:rPr>
          <w:rFonts w:hint="eastAsia" w:ascii="宋体" w:hAnsi="宋体"/>
          <w:color w:val="000000"/>
          <w:sz w:val="24"/>
        </w:rPr>
      </w:pPr>
      <w:r>
        <w:rPr>
          <w:rFonts w:hint="eastAsia" w:ascii="宋体" w:hAnsi="宋体"/>
          <w:color w:val="000000"/>
          <w:sz w:val="24"/>
        </w:rPr>
        <w:t>董事会会议档案的保存期限为</w:t>
      </w:r>
      <w:r>
        <w:rPr>
          <w:rFonts w:hint="eastAsia" w:ascii="宋体" w:hAnsi="宋体"/>
          <w:color w:val="000000"/>
          <w:sz w:val="24"/>
          <w:lang w:val="en-US" w:eastAsia="zh-CN"/>
        </w:rPr>
        <w:t>10</w:t>
      </w:r>
      <w:r>
        <w:rPr>
          <w:rFonts w:hint="eastAsia" w:ascii="宋体" w:hAnsi="宋体"/>
          <w:color w:val="000000"/>
          <w:sz w:val="24"/>
        </w:rPr>
        <w:t>年以上。</w:t>
      </w:r>
    </w:p>
    <w:p>
      <w:pPr>
        <w:keepNext w:val="0"/>
        <w:keepLines w:val="0"/>
        <w:pageBreakBefore w:val="0"/>
        <w:kinsoku/>
        <w:wordWrap/>
        <w:overflowPunct/>
        <w:topLinePunct w:val="0"/>
        <w:bidi w:val="0"/>
        <w:snapToGrid/>
        <w:spacing w:line="520" w:lineRule="exact"/>
        <w:ind w:firstLine="540" w:firstLineChars="224"/>
        <w:textAlignment w:val="auto"/>
        <w:rPr>
          <w:rFonts w:hint="eastAsia" w:ascii="宋体" w:hAnsi="宋体"/>
          <w:b/>
          <w:bCs/>
          <w:color w:val="000000"/>
          <w:sz w:val="24"/>
        </w:rPr>
      </w:pPr>
      <w:r>
        <w:rPr>
          <w:rFonts w:hint="eastAsia" w:ascii="宋体" w:hAnsi="宋体"/>
          <w:b/>
          <w:bCs/>
          <w:color w:val="000000"/>
          <w:sz w:val="24"/>
        </w:rPr>
        <w:t>第三十二条 附则</w:t>
      </w:r>
    </w:p>
    <w:p>
      <w:pPr>
        <w:keepNext w:val="0"/>
        <w:keepLines w:val="0"/>
        <w:pageBreakBefore w:val="0"/>
        <w:kinsoku/>
        <w:wordWrap/>
        <w:overflowPunct/>
        <w:topLinePunct w:val="0"/>
        <w:bidi w:val="0"/>
        <w:snapToGrid/>
        <w:spacing w:line="520" w:lineRule="exact"/>
        <w:ind w:firstLine="480" w:firstLineChars="200"/>
        <w:textAlignment w:val="auto"/>
        <w:rPr>
          <w:rFonts w:hint="eastAsia"/>
          <w:color w:val="000000"/>
          <w:sz w:val="24"/>
          <w:szCs w:val="20"/>
        </w:rPr>
      </w:pPr>
      <w:r>
        <w:rPr>
          <w:rFonts w:hint="eastAsia"/>
          <w:color w:val="000000"/>
          <w:sz w:val="24"/>
          <w:szCs w:val="20"/>
        </w:rPr>
        <w:t>本规则所称“以上”都含本数；“过”、“超过”不含本数。</w:t>
      </w:r>
    </w:p>
    <w:p>
      <w:pPr>
        <w:keepNext w:val="0"/>
        <w:keepLines w:val="0"/>
        <w:pageBreakBefore w:val="0"/>
        <w:kinsoku/>
        <w:wordWrap/>
        <w:overflowPunct/>
        <w:topLinePunct w:val="0"/>
        <w:bidi w:val="0"/>
        <w:snapToGrid/>
        <w:spacing w:line="520" w:lineRule="exact"/>
        <w:ind w:firstLine="480" w:firstLineChars="200"/>
        <w:textAlignment w:val="auto"/>
        <w:rPr>
          <w:rFonts w:hint="eastAsia"/>
          <w:color w:val="000000"/>
          <w:sz w:val="24"/>
          <w:lang w:eastAsia="zh-CN"/>
        </w:rPr>
      </w:pPr>
      <w:r>
        <w:rPr>
          <w:rFonts w:hint="eastAsia"/>
          <w:color w:val="000000"/>
          <w:sz w:val="24"/>
          <w:szCs w:val="20"/>
        </w:rPr>
        <w:t>本规则是公司章程附件，</w:t>
      </w:r>
      <w:r>
        <w:rPr>
          <w:rFonts w:hint="eastAsia"/>
          <w:color w:val="000000"/>
          <w:sz w:val="24"/>
        </w:rPr>
        <w:t>由董事会拟定</w:t>
      </w:r>
      <w:r>
        <w:rPr>
          <w:rFonts w:hint="eastAsia"/>
          <w:color w:val="000000"/>
          <w:sz w:val="24"/>
          <w:lang w:eastAsia="zh-CN"/>
        </w:rPr>
        <w:t>、修改、解释，经股东会批准之日起开始生效实施，修改时亦同。</w:t>
      </w:r>
    </w:p>
    <w:p>
      <w:pPr>
        <w:keepNext w:val="0"/>
        <w:keepLines w:val="0"/>
        <w:pageBreakBefore w:val="0"/>
        <w:kinsoku/>
        <w:wordWrap/>
        <w:overflowPunct/>
        <w:topLinePunct w:val="0"/>
        <w:bidi w:val="0"/>
        <w:snapToGrid/>
        <w:spacing w:line="520" w:lineRule="exact"/>
        <w:ind w:firstLine="480" w:firstLineChars="200"/>
        <w:textAlignment w:val="auto"/>
        <w:rPr>
          <w:rFonts w:hint="eastAsia"/>
          <w:color w:val="000000"/>
          <w:sz w:val="24"/>
        </w:rPr>
      </w:pPr>
      <w:r>
        <w:rPr>
          <w:rFonts w:hint="eastAsia"/>
          <w:color w:val="000000"/>
          <w:sz w:val="24"/>
        </w:rPr>
        <w:t>本规则未尽事宜按照国家有关法律、法规和公司章程的规定执行。本规则如与国家日后颁布的法律、法规的有关规定或经合法程序修改后的公司章程相抵触时，执行国家法律、法规的有关规定及公司章程的规定。</w:t>
      </w:r>
    </w:p>
    <w:p>
      <w:pPr>
        <w:keepNext w:val="0"/>
        <w:keepLines w:val="0"/>
        <w:pageBreakBefore w:val="0"/>
        <w:kinsoku/>
        <w:wordWrap/>
        <w:overflowPunct/>
        <w:topLinePunct w:val="0"/>
        <w:bidi w:val="0"/>
        <w:snapToGrid/>
        <w:spacing w:line="520" w:lineRule="exact"/>
        <w:ind w:firstLine="480" w:firstLineChars="200"/>
        <w:textAlignment w:val="auto"/>
        <w:rPr>
          <w:rFonts w:hint="eastAsia"/>
          <w:color w:val="000000"/>
          <w:sz w:val="24"/>
          <w:szCs w:val="20"/>
        </w:rPr>
      </w:pPr>
      <w:r>
        <w:rPr>
          <w:rFonts w:hint="eastAsia"/>
          <w:color w:val="000000"/>
          <w:sz w:val="24"/>
          <w:szCs w:val="20"/>
        </w:rPr>
        <w:t>本规则生效之日起，原《</w:t>
      </w:r>
      <w:r>
        <w:rPr>
          <w:rFonts w:hint="eastAsia"/>
          <w:color w:val="000000"/>
          <w:sz w:val="24"/>
        </w:rPr>
        <w:t>湖南博云新材料股份有限公司</w:t>
      </w:r>
      <w:r>
        <w:rPr>
          <w:rFonts w:hint="eastAsia"/>
          <w:color w:val="000000"/>
          <w:sz w:val="24"/>
          <w:szCs w:val="20"/>
        </w:rPr>
        <w:t>董事会议事规则》同时失效。</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D3E1C"/>
    <w:multiLevelType w:val="singleLevel"/>
    <w:tmpl w:val="3E9D3E1C"/>
    <w:lvl w:ilvl="0" w:tentative="0">
      <w:start w:val="1"/>
      <w:numFmt w:val="decimal"/>
      <w:lvlText w:val="（%1）"/>
      <w:lvlJc w:val="left"/>
      <w:pPr>
        <w:tabs>
          <w:tab w:val="left" w:pos="1140"/>
        </w:tabs>
        <w:ind w:left="1140" w:hanging="600"/>
      </w:pPr>
    </w:lvl>
  </w:abstractNum>
  <w:abstractNum w:abstractNumId="1">
    <w:nsid w:val="59B54D2A"/>
    <w:multiLevelType w:val="multilevel"/>
    <w:tmpl w:val="59B54D2A"/>
    <w:lvl w:ilvl="0" w:tentative="0">
      <w:start w:val="4"/>
      <w:numFmt w:val="japaneseCounting"/>
      <w:lvlText w:val="（%1）"/>
      <w:lvlJc w:val="left"/>
      <w:pPr>
        <w:tabs>
          <w:tab w:val="left" w:pos="1258"/>
        </w:tabs>
        <w:ind w:left="1258"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87D4052"/>
    <w:multiLevelType w:val="singleLevel"/>
    <w:tmpl w:val="687D4052"/>
    <w:lvl w:ilvl="0" w:tentative="0">
      <w:start w:val="1"/>
      <w:numFmt w:val="decimal"/>
      <w:lvlText w:val="（%1）"/>
      <w:lvlJc w:val="left"/>
      <w:pPr>
        <w:tabs>
          <w:tab w:val="left" w:pos="1140"/>
        </w:tabs>
        <w:ind w:left="1140" w:hanging="600"/>
      </w:pPr>
    </w:lvl>
  </w:abstractNum>
  <w:num w:numId="1">
    <w:abstractNumId w:val="0"/>
    <w:lvlOverride w:ilvl="0">
      <w:startOverride w:val="1"/>
    </w:lvlOverride>
  </w:num>
  <w:num w:numId="2">
    <w:abstractNumId w:val="2"/>
    <w:lvlOverride w:ilvl="0">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 w:name="KSO_WPS_MARK_KEY" w:val="6b501890-797d-4e8e-9724-e96c5ac03e7f"/>
  </w:docVars>
  <w:rsids>
    <w:rsidRoot w:val="00373975"/>
    <w:rsid w:val="000B08BE"/>
    <w:rsid w:val="000D7373"/>
    <w:rsid w:val="00114A31"/>
    <w:rsid w:val="00373975"/>
    <w:rsid w:val="00401068"/>
    <w:rsid w:val="00452CFC"/>
    <w:rsid w:val="004561F0"/>
    <w:rsid w:val="00457E62"/>
    <w:rsid w:val="004972B1"/>
    <w:rsid w:val="004C1C64"/>
    <w:rsid w:val="005B1EB4"/>
    <w:rsid w:val="006B69FC"/>
    <w:rsid w:val="007F624A"/>
    <w:rsid w:val="008569FE"/>
    <w:rsid w:val="00887232"/>
    <w:rsid w:val="00923668"/>
    <w:rsid w:val="009E639B"/>
    <w:rsid w:val="00A912CF"/>
    <w:rsid w:val="00B35D15"/>
    <w:rsid w:val="00C7448E"/>
    <w:rsid w:val="00D60D83"/>
    <w:rsid w:val="00D822DD"/>
    <w:rsid w:val="00E865C2"/>
    <w:rsid w:val="00EB04A8"/>
    <w:rsid w:val="00EF025F"/>
    <w:rsid w:val="00F4341A"/>
    <w:rsid w:val="00FB4508"/>
    <w:rsid w:val="0F3C01F4"/>
    <w:rsid w:val="10AD6EE0"/>
    <w:rsid w:val="11015120"/>
    <w:rsid w:val="13180F89"/>
    <w:rsid w:val="16800C4C"/>
    <w:rsid w:val="1713408D"/>
    <w:rsid w:val="189A2440"/>
    <w:rsid w:val="19137AFC"/>
    <w:rsid w:val="1EB56123"/>
    <w:rsid w:val="21E72B81"/>
    <w:rsid w:val="24234F59"/>
    <w:rsid w:val="27E363F1"/>
    <w:rsid w:val="28CF0D04"/>
    <w:rsid w:val="2F3E7C3B"/>
    <w:rsid w:val="312A4425"/>
    <w:rsid w:val="31E40B9F"/>
    <w:rsid w:val="35AA6072"/>
    <w:rsid w:val="35AB6DA7"/>
    <w:rsid w:val="3BE455FD"/>
    <w:rsid w:val="451835F2"/>
    <w:rsid w:val="4CF431C6"/>
    <w:rsid w:val="4FFC486B"/>
    <w:rsid w:val="500E27F0"/>
    <w:rsid w:val="52705CA9"/>
    <w:rsid w:val="536144A1"/>
    <w:rsid w:val="58A61818"/>
    <w:rsid w:val="611B4D6D"/>
    <w:rsid w:val="637F3391"/>
    <w:rsid w:val="643C1282"/>
    <w:rsid w:val="646B7DB9"/>
    <w:rsid w:val="6DA77C55"/>
    <w:rsid w:val="7FF9C59F"/>
    <w:rsid w:val="E3FEEEA5"/>
    <w:rsid w:val="F733FA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Lines="0" w:beforeAutospacing="1" w:after="100" w:afterLines="0" w:afterAutospacing="1" w:line="315" w:lineRule="atLeast"/>
      <w:jc w:val="left"/>
    </w:pPr>
    <w:rPr>
      <w:rFonts w:ascii="宋体" w:hAnsi="宋体"/>
      <w:color w:val="FF0000"/>
      <w:kern w:val="0"/>
      <w:sz w:val="24"/>
    </w:rPr>
  </w:style>
  <w:style w:type="paragraph" w:styleId="3">
    <w:name w:val="annotation text"/>
    <w:basedOn w:val="1"/>
    <w:semiHidden/>
    <w:qFormat/>
    <w:uiPriority w:val="0"/>
    <w:pPr>
      <w:jc w:val="left"/>
    </w:pPr>
  </w:style>
  <w:style w:type="paragraph" w:styleId="4">
    <w:name w:val="Body Text Indent"/>
    <w:basedOn w:val="1"/>
    <w:qFormat/>
    <w:uiPriority w:val="0"/>
    <w:pPr>
      <w:ind w:firstLine="560" w:firstLineChars="200"/>
    </w:pPr>
    <w:rPr>
      <w:rFonts w:ascii="仿宋_GB2312" w:hAnsi="宋体" w:eastAsia="仿宋_GB2312"/>
      <w:sz w:val="28"/>
    </w:r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annotation reference"/>
    <w:semiHidden/>
    <w:qFormat/>
    <w:uiPriority w:val="0"/>
    <w:rPr>
      <w:sz w:val="21"/>
      <w:szCs w:val="21"/>
    </w:rPr>
  </w:style>
  <w:style w:type="character" w:customStyle="1" w:styleId="12">
    <w:name w:val="页脚 Char"/>
    <w:link w:val="6"/>
    <w:qFormat/>
    <w:uiPriority w:val="0"/>
    <w:rPr>
      <w:kern w:val="2"/>
      <w:sz w:val="18"/>
      <w:szCs w:val="18"/>
    </w:rPr>
  </w:style>
  <w:style w:type="character" w:customStyle="1" w:styleId="13">
    <w:name w:val="页眉 Char"/>
    <w:link w:val="7"/>
    <w:qFormat/>
    <w:uiPriority w:val="0"/>
    <w:rPr>
      <w:kern w:val="2"/>
      <w:sz w:val="18"/>
      <w:szCs w:val="18"/>
    </w:rPr>
  </w:style>
  <w:style w:type="paragraph" w:customStyle="1" w:styleId="14">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5">
    <w:name w:val=" Char Char1 Char Char Char Char Char Char Char Char Char Char Char Char Char Char"/>
    <w:basedOn w:val="1"/>
    <w:qFormat/>
    <w:uiPriority w:val="0"/>
    <w:pPr>
      <w:widowControl/>
      <w:spacing w:before="100" w:beforeLines="100" w:after="160" w:line="240" w:lineRule="exact"/>
      <w:jc w:val="left"/>
    </w:pPr>
    <w:rPr>
      <w:rFonts w:ascii="Verdana" w:hAnsi="Verdana"/>
      <w:kern w:val="0"/>
      <w:sz w:val="32"/>
      <w:szCs w:val="32"/>
      <w:lang w:eastAsia="en-US"/>
    </w:rPr>
  </w:style>
  <w:style w:type="paragraph" w:customStyle="1" w:styleId="16">
    <w:name w:val="_Style 15"/>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4912</Words>
  <Characters>4924</Characters>
  <Lines>36</Lines>
  <Paragraphs>10</Paragraphs>
  <TotalTime>2</TotalTime>
  <ScaleCrop>false</ScaleCrop>
  <LinksUpToDate>false</LinksUpToDate>
  <CharactersWithSpaces>4959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2007-09-20T13:54:00Z</dcterms:created>
  <dc:creator> zhangqian</dc:creator>
  <cp:lastModifiedBy>张爱丽</cp:lastModifiedBy>
  <dcterms:modified xsi:type="dcterms:W3CDTF">2025-08-25T05:34:51Z</dcterms:modified>
  <dc:title>ϲ²Ϲɷ޹˾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C47CF7F6A2074AF1A809C5B1C64D45C9</vt:lpwstr>
  </property>
</Properties>
</file>